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6B4B12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第二框　正确对待顺境和逆境</w:t>
      </w:r>
    </w:p>
    <w:p w14:paraId="59920CA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"教材分析.TIF"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5" r:href="rId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657ADE2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本节课从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顺境和逆境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哪一个更有利于成长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的辩论赛入手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引出我们要正确对待顺境和逆境。教材重点从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顺境不骄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逆境不馁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顺境和逆境在一定条件下可以相互转化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三个方面让我们认识到</w:t>
      </w:r>
      <w:r>
        <w:rPr>
          <w:rFonts w:hint="eastAsia" w:ascii="Times New Roman" w:hAnsi="Times New Roman" w:cs="Times New Roman"/>
        </w:rPr>
        <w:t>无论顺境还是逆境，对人生的作用都是双重的，只要我们正确对待，都可以成为人生成长的阶梯。</w:t>
      </w:r>
    </w:p>
    <w:p w14:paraId="1EE35984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"学情分析.TIF"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6803B3A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七年级学生已经有了一定的生活阅历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也经历过顺境和逆境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不同的学生表现不一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大都喜欢顺境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不喜欢逆境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对于逆境存在一些错误的认知倾向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需要教师加以正确引导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做到乐观向上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积极进取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逆境不馁。</w:t>
      </w:r>
    </w:p>
    <w:p w14:paraId="044986CF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9" r:href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6"/>
        <w:gridCol w:w="6276"/>
      </w:tblGrid>
      <w:tr w14:paraId="1B3E2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0B409D03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道德修养</w:t>
            </w:r>
          </w:p>
        </w:tc>
        <w:tc>
          <w:tcPr>
            <w:tcW w:w="6276" w:type="dxa"/>
            <w:shd w:val="clear" w:color="auto" w:fill="auto"/>
            <w:vAlign w:val="center"/>
          </w:tcPr>
          <w:p w14:paraId="1F82062F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热爱生活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拥有积极的人生态度。</w:t>
            </w:r>
          </w:p>
        </w:tc>
      </w:tr>
      <w:tr w14:paraId="5A54A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013BDAEC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健全人格</w:t>
            </w:r>
          </w:p>
        </w:tc>
        <w:tc>
          <w:tcPr>
            <w:tcW w:w="6276" w:type="dxa"/>
            <w:shd w:val="clear" w:color="auto" w:fill="auto"/>
            <w:vAlign w:val="center"/>
          </w:tcPr>
          <w:p w14:paraId="276FAABE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能够正确对待成败得失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做到处优而不养尊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受挫而不短志。</w:t>
            </w:r>
          </w:p>
        </w:tc>
      </w:tr>
      <w:tr w14:paraId="68290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1ED4F8A2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责任意识</w:t>
            </w:r>
          </w:p>
        </w:tc>
        <w:tc>
          <w:tcPr>
            <w:tcW w:w="6276" w:type="dxa"/>
            <w:shd w:val="clear" w:color="auto" w:fill="auto"/>
            <w:vAlign w:val="center"/>
          </w:tcPr>
          <w:p w14:paraId="21E9C852"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学会正确对待人生中的顺境和逆境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做到顺境不骄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逆境不馁。</w:t>
            </w:r>
          </w:p>
        </w:tc>
      </w:tr>
    </w:tbl>
    <w:p w14:paraId="4F51308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16.1pt;width:78.45pt;" filled="f" o:preferrelative="t" stroked="f" coordsize="21600,21600">
            <v:path/>
            <v:fill on="f" focussize="0,0"/>
            <v:stroke on="f" joinstyle="miter"/>
            <v:imagedata r:id="rId11" r:href="rId1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7E5107C2">
      <w:pPr>
        <w:pStyle w:val="10"/>
        <w:ind w:firstLine="420" w:firstLineChars="200"/>
        <w:rPr>
          <w:rFonts w:ascii="Times New Roman" w:hAnsi="Times New Roman" w:eastAsia="黑体" w:cs="Times New Roman"/>
        </w:rPr>
      </w:pP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6"/>
        <w:gridCol w:w="6540"/>
      </w:tblGrid>
      <w:tr w14:paraId="47F60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 w14:paraId="10B1D52A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教学重点</w:t>
            </w:r>
          </w:p>
        </w:tc>
        <w:tc>
          <w:tcPr>
            <w:tcW w:w="6540" w:type="dxa"/>
            <w:shd w:val="clear" w:color="auto" w:fill="auto"/>
            <w:vAlign w:val="center"/>
          </w:tcPr>
          <w:p w14:paraId="2A70FB74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正确对待人生中的顺境和逆境。</w:t>
            </w:r>
          </w:p>
        </w:tc>
      </w:tr>
      <w:tr w14:paraId="16213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 w14:paraId="7C6F0847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教学难点</w:t>
            </w:r>
          </w:p>
        </w:tc>
        <w:tc>
          <w:tcPr>
            <w:tcW w:w="6540" w:type="dxa"/>
            <w:shd w:val="clear" w:color="auto" w:fill="auto"/>
            <w:vAlign w:val="center"/>
          </w:tcPr>
          <w:p w14:paraId="284F1A1A"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帮助学生理解顺境和逆境的相互转化性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以及如何在不同境</w:t>
            </w:r>
            <w:r>
              <w:rPr>
                <w:rFonts w:hint="eastAsia" w:ascii="Times New Roman" w:hAnsi="Times New Roman" w:eastAsia="华文楷体" w:cs="Times New Roman"/>
              </w:rPr>
              <w:t>遇中做出正确的行为选择。</w:t>
            </w:r>
          </w:p>
        </w:tc>
      </w:tr>
    </w:tbl>
    <w:p w14:paraId="4737ADE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"教学建议.TIF"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13" r:href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E00B7E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利用真实案例和历史故事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展示顺境和逆境中不同态度的影响。通过小组讨论和角色扮演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让学生体验不同境遇下的心理和行为反应。鼓励学生反思个人经历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分享如何在顺境和逆境中做出正确选择。</w:t>
      </w:r>
    </w:p>
    <w:p w14:paraId="4EC8C0C5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15" r:href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6AB2AAF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一、创设情境　导入新课</w:t>
      </w:r>
    </w:p>
    <w:p w14:paraId="1EE9212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多媒体出示材料：</w:t>
      </w:r>
    </w:p>
    <w:p w14:paraId="0582417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楷体" w:cs="Times New Roman"/>
        </w:rPr>
        <w:t>清代作家蒲松龄落第后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并没有被落第造成的挫折击垮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他及时调整自己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下决心干一番事业。他写下了一副对联：有志者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事竟成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破</w:t>
      </w:r>
      <w:r>
        <w:rPr>
          <w:rFonts w:hint="eastAsia" w:ascii="Times New Roman" w:hAnsi="Times New Roman" w:eastAsia="华文楷体" w:cs="Times New Roman"/>
        </w:rPr>
        <w:t>釜沉舟，百二秦关终属楚；苦心人，天不负，卧薪尝胆，三千越甲可吞吴。他这样写了，也这样做了，完成了传世名著《聊斋志异》。</w:t>
      </w:r>
    </w:p>
    <w:p w14:paraId="20D2F9B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(1)大家想一想自己遇到挫折时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你的感受是什么样的？</w:t>
      </w:r>
    </w:p>
    <w:p w14:paraId="5DD90B5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(2)读了蒲松龄的故事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你有什么感悟？</w:t>
      </w:r>
    </w:p>
    <w:p w14:paraId="6D4121E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学生交流、讨论、回答。</w:t>
      </w:r>
    </w:p>
    <w:p w14:paraId="52E3663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教师导入：</w:t>
      </w:r>
      <w:r>
        <w:rPr>
          <w:rFonts w:ascii="Times New Roman" w:hAnsi="Times New Roman" w:cs="Times New Roman"/>
        </w:rPr>
        <w:t>我们怀揣美好的愿望、目标和期待去努力的过程中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难免会遇到一些阻碍、失利乃至失败。这些阻碍、失利和失败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就是人们常说的逆境。面对不同的逆境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不同的人会有不同的情绪感受和行为反应。如何正确对待顺境</w:t>
      </w:r>
      <w:r>
        <w:rPr>
          <w:rFonts w:hint="eastAsia" w:ascii="Times New Roman" w:hAnsi="Times New Roman" w:cs="Times New Roman"/>
        </w:rPr>
        <w:t>和逆境，关系着我们如何度过自己的一生。下面我们就开始进入今天的学习——《正确对待顺境和逆境》。</w:t>
      </w:r>
    </w:p>
    <w:p w14:paraId="51FC11C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二、师生互动　探究新知</w:t>
      </w:r>
    </w:p>
    <w:p w14:paraId="69AAA69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探究　正确对待顺境和逆境</w:t>
      </w:r>
    </w:p>
    <w:p w14:paraId="24A0BC2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</w:t>
      </w:r>
      <w:r>
        <w:rPr>
          <w:rFonts w:ascii="Times New Roman" w:hAnsi="Times New Roman" w:eastAsia="黑体" w:cs="Times New Roman"/>
        </w:rPr>
        <w:t>活动环节一：认</w:t>
      </w:r>
      <w:r>
        <w:rPr>
          <w:rFonts w:hint="eastAsia" w:ascii="Times New Roman" w:hAnsi="Times New Roman" w:eastAsia="黑体" w:cs="Times New Roman"/>
        </w:rPr>
        <w:t>识顺境和逆境</w:t>
      </w:r>
    </w:p>
    <w:p w14:paraId="4314953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多媒体出示教材P92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生活观察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——关于顺境、逆境的辩论赛。</w:t>
      </w:r>
    </w:p>
    <w:p w14:paraId="01A35F7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你如何看待他们的观点？为什么？</w:t>
      </w:r>
    </w:p>
    <w:p w14:paraId="3EDD8B0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学生交流、讨论、回答。</w:t>
      </w:r>
    </w:p>
    <w:p w14:paraId="0A1E275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他们的观点是片面的。不论顺境还是逆境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对人生的作用都是双重的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关键是以何种态度对待人生的境遇。如果我们顺境不骄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逆境不馁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顺境和逆境都可以成为人生成长的阶梯。</w:t>
      </w:r>
    </w:p>
    <w:p w14:paraId="4163F56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教师讲述：</w:t>
      </w:r>
      <w:r>
        <w:rPr>
          <w:rFonts w:ascii="Times New Roman" w:hAnsi="Times New Roman" w:cs="Times New Roman"/>
        </w:rPr>
        <w:t>顺境和逆境是人生历程中两种不同的境遇。无论顺境还是逆境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对人生的作用都是双重的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关键是以何种态度对待人生的</w:t>
      </w:r>
      <w:r>
        <w:rPr>
          <w:rFonts w:hint="eastAsia" w:ascii="Times New Roman" w:hAnsi="Times New Roman" w:cs="Times New Roman"/>
        </w:rPr>
        <w:t>境遇。</w:t>
      </w:r>
    </w:p>
    <w:p w14:paraId="349F707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eastAsia="黑体" w:cs="Times New Roman"/>
        </w:rPr>
        <w:t>活动环节二：顺境不骄</w:t>
      </w:r>
    </w:p>
    <w:p w14:paraId="24B36C1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多媒体出示教材P93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14:paraId="78EC55B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(1)你如何看待李自成因骄傲懈怠而功败垂成？</w:t>
      </w:r>
    </w:p>
    <w:p w14:paraId="7D9C27C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(2)你还知道哪些因为骄傲而失败的故事？与同学分享。</w:t>
      </w:r>
    </w:p>
    <w:p w14:paraId="52C6CA8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学生交流、讨论、回答。</w:t>
      </w:r>
    </w:p>
    <w:p w14:paraId="564EC1C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(1)顺境不骄。身处顺境时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我们应珍惜美好时光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抓住机遇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顺势而为；同时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我们要有忧患意识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警惕优越条件滋生的骄傲、懈怠等不良心态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时刻保持谦虚谨慎的态度。</w:t>
      </w:r>
    </w:p>
    <w:p w14:paraId="497EE4C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楚国项燕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中计败亡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期间秦军故意示弱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数次胜利后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项燕</w:t>
      </w:r>
      <w:r>
        <w:rPr>
          <w:rFonts w:hint="eastAsia" w:ascii="Times New Roman" w:hAnsi="Times New Roman" w:cs="Times New Roman"/>
        </w:rPr>
        <w:t>骄而傲，防备日下，被秦军突袭，败亡。</w:t>
      </w:r>
      <w:r>
        <w:rPr>
          <w:rFonts w:hint="eastAsia" w:hAnsi="宋体" w:cs="Times New Roman"/>
        </w:rPr>
        <w:t>②</w:t>
      </w:r>
      <w:r>
        <w:rPr>
          <w:rFonts w:hint="eastAsia" w:ascii="Times New Roman" w:hAnsi="Times New Roman" w:cs="Times New Roman"/>
        </w:rPr>
        <w:t>唐代黄巢起义，攻入长安后，未及时追击唐皇，反而沾沾自喜，建立大齐，后被唐皇率军打败，最终自尽于泰山。</w:t>
      </w:r>
    </w:p>
    <w:p w14:paraId="4D93F54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教师讲述：</w:t>
      </w:r>
      <w:r>
        <w:rPr>
          <w:rFonts w:ascii="Times New Roman" w:hAnsi="Times New Roman" w:cs="Times New Roman"/>
        </w:rPr>
        <w:t>顺境不骄。身处顺境时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我们应珍惜美好时光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抓住机遇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顺势而为；同时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我们要有忧患意识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警惕优越条件滋生的骄傲、懈怠等不良心态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时刻保持谦虚谨慎的态度。</w:t>
      </w:r>
    </w:p>
    <w:p w14:paraId="685A348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3.</w:t>
      </w:r>
      <w:r>
        <w:rPr>
          <w:rFonts w:ascii="Times New Roman" w:hAnsi="Times New Roman" w:eastAsia="黑体" w:cs="Times New Roman"/>
        </w:rPr>
        <w:t>活动环节三：逆境不馁</w:t>
      </w:r>
    </w:p>
    <w:p w14:paraId="5297261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多媒体出示材料：</w:t>
      </w:r>
    </w:p>
    <w:p w14:paraId="33B014DD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ascii="Times New Roman" w:hAnsi="Times New Roman" w:eastAsia="黑体" w:cs="Times New Roman"/>
        </w:rPr>
        <w:t>材料一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华文楷体" w:cs="Times New Roman"/>
        </w:rPr>
        <w:t>司马迁在《报任安书》中说：</w:t>
      </w:r>
      <w:r>
        <w:rPr>
          <w:rFonts w:hAnsi="宋体" w:cs="Times New Roman"/>
        </w:rPr>
        <w:t>“</w:t>
      </w:r>
      <w:r>
        <w:rPr>
          <w:rFonts w:ascii="Times New Roman" w:hAnsi="Times New Roman" w:eastAsia="华文楷体" w:cs="Times New Roman"/>
        </w:rPr>
        <w:t>盖文王拘而演《周</w:t>
      </w:r>
      <w:r>
        <w:rPr>
          <w:rFonts w:hint="eastAsia" w:ascii="Times New Roman" w:hAnsi="Times New Roman" w:eastAsia="华文楷体" w:cs="Times New Roman"/>
        </w:rPr>
        <w:t>易》；仲尼厄而作《春秋》；屈原放逐，乃赋《离骚》；左丘失明，厥有《国语》；孙子膑脚，《兵法》修列；不韦迁蜀，世传《吕览》；韩非囚秦，《说难》《孤愤》；《诗》三百篇，大底圣贤发愤之所为作也。</w:t>
      </w:r>
      <w:r>
        <w:rPr>
          <w:rFonts w:hint="eastAsia" w:hAnsi="宋体" w:cs="Times New Roman"/>
        </w:rPr>
        <w:t>”</w:t>
      </w:r>
    </w:p>
    <w:p w14:paraId="137F5FA9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ascii="Times New Roman" w:hAnsi="Times New Roman" w:eastAsia="黑体" w:cs="Times New Roman"/>
        </w:rPr>
        <w:t>材料二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华文楷体" w:cs="Times New Roman"/>
        </w:rPr>
        <w:t>海伦·凯勒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她不到2岁时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因为重病导致失明、失聪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但她却凭着自己的毅力学会了识字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最终成为一位著名的女作家。</w:t>
      </w:r>
    </w:p>
    <w:p w14:paraId="1BBB3AE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上述材料中的人物是如何对待逆境的？这对你有什么启发？</w:t>
      </w:r>
    </w:p>
    <w:p w14:paraId="6DA2E22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学生交流、分享、回答。</w:t>
      </w:r>
    </w:p>
    <w:p w14:paraId="07E44E6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教师讲述：</w:t>
      </w:r>
      <w:r>
        <w:rPr>
          <w:rFonts w:ascii="Times New Roman" w:hAnsi="Times New Roman" w:cs="Times New Roman"/>
        </w:rPr>
        <w:t>逆境不</w:t>
      </w:r>
      <w:r>
        <w:rPr>
          <w:rFonts w:hint="eastAsia" w:ascii="Times New Roman" w:hAnsi="Times New Roman" w:cs="Times New Roman"/>
        </w:rPr>
        <w:t>馁。每个人都希望自己的人生一帆风顺，但是生活中难免会遇到各种各样的困难。在逆境中前行，需要鼓足勇气，迎难而上。在青少年时期经历一些挫折和考验，有助于我们走好人生路。</w:t>
      </w:r>
    </w:p>
    <w:p w14:paraId="3D14F68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>
        <w:rPr>
          <w:rFonts w:ascii="Times New Roman" w:hAnsi="Times New Roman" w:eastAsia="黑体" w:cs="Times New Roman"/>
        </w:rPr>
        <w:t>活动环节四：顺境和逆境在一定条件下可以相互转化</w:t>
      </w:r>
    </w:p>
    <w:p w14:paraId="33A32B0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多媒体出示材料：</w:t>
      </w:r>
    </w:p>
    <w:p w14:paraId="30F57E5B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ascii="Times New Roman" w:hAnsi="Times New Roman" w:eastAsia="黑体" w:cs="Times New Roman"/>
        </w:rPr>
        <w:t>材料一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华文楷体" w:cs="Times New Roman"/>
        </w:rPr>
        <w:t>一名成绩特别优秀的中学生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被保送进了一所名牌大学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成为人人羡慕的少年大学生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而且一家集团公司负担了他全部的大学费用。在学校里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他从来就不愁吃、不愁穿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同学都比他大好几岁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把他当成小弟弟。寝室里有台电脑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他迷上了玩网络游戏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越玩越上瘾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用在学习方面的时间越来越少。后来他又迷上了阅读武侠小说。最终年底考试时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他累计5门功课不及格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学校对他下了退学令。</w:t>
      </w:r>
    </w:p>
    <w:p w14:paraId="0EDF8B0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材料二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华文楷体" w:cs="Times New Roman"/>
        </w:rPr>
        <w:t>范仲淹从小家</w:t>
      </w:r>
      <w:r>
        <w:rPr>
          <w:rFonts w:hint="eastAsia" w:ascii="Times New Roman" w:hAnsi="Times New Roman" w:eastAsia="华文楷体" w:cs="Times New Roman"/>
        </w:rPr>
        <w:t>境贫寒，为了读书，他省吃俭用。终于，他的勤奋好学感动了寺院长老，长老送他到南都学舍学习。范仲淹依然坚持简朴的生活习惯，不接受富家子弟的馈赠，不断磨砺自己的意志。经过刻苦攻读，他终于成为了伟大的文学家。</w:t>
      </w:r>
    </w:p>
    <w:p w14:paraId="3D0CAF2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材料中人物的事迹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告诉我们应该如何正确对待顺境和逆境？</w:t>
      </w:r>
    </w:p>
    <w:p w14:paraId="365A7F3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学生交流、分享、回答。</w:t>
      </w:r>
    </w:p>
    <w:p w14:paraId="5A3CFB5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材料一告诉我们自满自足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意志衰退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顺境就有可能转化为逆境。材料二告诉我们受磨难而奋进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不悲观、不言败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逆境就有可能转化为顺境。</w:t>
      </w:r>
    </w:p>
    <w:p w14:paraId="686681D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教师讲</w:t>
      </w:r>
      <w:r>
        <w:rPr>
          <w:rFonts w:hint="eastAsia" w:ascii="Times New Roman" w:hAnsi="Times New Roman" w:eastAsia="黑体" w:cs="Times New Roman"/>
        </w:rPr>
        <w:t>述：</w:t>
      </w:r>
      <w:r>
        <w:rPr>
          <w:rFonts w:ascii="Times New Roman" w:hAnsi="Times New Roman" w:cs="Times New Roman"/>
        </w:rPr>
        <w:t>顺境和逆境在一定条件下可以相互转化。自满自足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意志衰退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顺境就有可能转化为逆境；受磨难而奋进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不悲观、不言败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逆境就有可能转化为顺境。无论身处何种境地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只要我们正确对待成败得失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处优而不养尊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受挫而不短志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顺境和逆境都可以成为人生成长的阶梯。</w:t>
      </w:r>
    </w:p>
    <w:p w14:paraId="33E9589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如何正确对待顺境和逆境？</w:t>
      </w:r>
    </w:p>
    <w:p w14:paraId="2109B49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(1)顺境不骄。</w:t>
      </w:r>
    </w:p>
    <w:p w14:paraId="3508F24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(2)逆境不馁。</w:t>
      </w:r>
    </w:p>
    <w:p w14:paraId="3EAFF03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(3)无论身处何种境地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只要我们正确对待成败得失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处优而不养尊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受挫而不短志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顺境和逆境都可以成为人生成长的阶梯。</w:t>
      </w:r>
    </w:p>
    <w:p w14:paraId="06562C0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5.</w:t>
      </w:r>
      <w:r>
        <w:rPr>
          <w:rFonts w:ascii="Times New Roman" w:hAnsi="Times New Roman" w:eastAsia="黑体" w:cs="Times New Roman"/>
        </w:rPr>
        <w:t>活动环节五：启思导</w:t>
      </w:r>
      <w:r>
        <w:rPr>
          <w:rFonts w:hint="eastAsia" w:ascii="Times New Roman" w:hAnsi="Times New Roman" w:eastAsia="黑体" w:cs="Times New Roman"/>
        </w:rPr>
        <w:t>行</w:t>
      </w:r>
    </w:p>
    <w:p w14:paraId="2D954E9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出示教材P94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启思导行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请同学们在课后完成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下节课进行交流分享。</w:t>
      </w:r>
    </w:p>
    <w:p w14:paraId="5107656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三、畅所欲言　归纳总结</w:t>
      </w:r>
    </w:p>
    <w:p w14:paraId="2624788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通过本节课的学习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你有何收获？请与大家分享一下。</w:t>
      </w:r>
    </w:p>
    <w:p w14:paraId="1B5EBD4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教师总结：无论顺境还是逆境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对人生的作用都是双重的。我们要做到顺境不骄、逆境不馁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正确对待成败得失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处优而不养尊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受挫而不短志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让顺境和逆境都成为我们人生成长的阶梯。</w:t>
      </w:r>
    </w:p>
    <w:p w14:paraId="2C923B15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"板书设计.TIF"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17" r:href="rId1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79D05051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\a\vs4\al(正确对待顺,境和逆境)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\b\lc\{\rc\}(\a\vs4\al\co1(顺境不骄\b\lc\{\rc\ (\a\vs4\al\co1(珍惜美好时光</w:instrText>
      </w:r>
      <w:r>
        <w:rPr>
          <w:rFonts w:hint="eastAsia" w:ascii="Times New Roman" w:hAnsi="Times New Roman" w:cs="Times New Roman"/>
        </w:rPr>
        <w:instrText xml:space="preserve">，</w:instrText>
      </w:r>
      <w:r>
        <w:rPr>
          <w:rFonts w:ascii="Times New Roman" w:hAnsi="Times New Roman" w:cs="Times New Roman"/>
        </w:rPr>
        <w:instrText xml:space="preserve">抓住机遇</w:instrText>
      </w:r>
      <w:r>
        <w:rPr>
          <w:rFonts w:hint="eastAsia" w:ascii="Times New Roman" w:hAnsi="Times New Roman" w:cs="Times New Roman"/>
        </w:rPr>
        <w:instrText xml:space="preserve">，</w:instrText>
      </w:r>
      <w:r>
        <w:rPr>
          <w:rFonts w:ascii="Times New Roman" w:hAnsi="Times New Roman" w:cs="Times New Roman"/>
        </w:rPr>
        <w:instrText xml:space="preserve">顺势而为,有忧患意识</w:instrText>
      </w:r>
      <w:r>
        <w:rPr>
          <w:rFonts w:hint="eastAsia" w:ascii="Times New Roman" w:hAnsi="Times New Roman" w:cs="Times New Roman"/>
        </w:rPr>
        <w:instrText xml:space="preserve">，</w:instrText>
      </w:r>
      <w:r>
        <w:rPr>
          <w:rFonts w:ascii="Times New Roman" w:hAnsi="Times New Roman" w:cs="Times New Roman"/>
        </w:rPr>
        <w:instrText xml:space="preserve">保持谦虚谨慎的态度)),逆境不馁\b\lc\{\rc\ (\a\vs4\al\co1(鼓足勇气,迎难而上))))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\a\vs4\al(正确对待成败得失</w:instrText>
      </w:r>
      <w:r>
        <w:rPr>
          <w:rFonts w:hint="eastAsia" w:ascii="Times New Roman" w:hAnsi="Times New Roman" w:cs="Times New Roman"/>
        </w:rPr>
        <w:instrText xml:space="preserve">，,</w:instrText>
      </w:r>
      <w:r>
        <w:rPr>
          <w:rFonts w:ascii="Times New Roman" w:hAnsi="Times New Roman" w:cs="Times New Roman"/>
        </w:rPr>
        <w:instrText xml:space="preserve">处优而不养尊</w:instrText>
      </w:r>
      <w:r>
        <w:rPr>
          <w:rFonts w:hint="eastAsia" w:ascii="Times New Roman" w:hAnsi="Times New Roman" w:cs="Times New Roman"/>
        </w:rPr>
        <w:instrText xml:space="preserve">，</w:instrText>
      </w:r>
      <w:r>
        <w:rPr>
          <w:rFonts w:ascii="Times New Roman" w:hAnsi="Times New Roman" w:cs="Times New Roman"/>
        </w:rPr>
        <w:instrText xml:space="preserve">受,挫而不短志)</w:instrText>
      </w:r>
      <w:r>
        <w:rPr>
          <w:rFonts w:ascii="Times New Roman" w:hAnsi="Times New Roman" w:cs="Times New Roman"/>
        </w:rPr>
        <w:fldChar w:fldCharType="end"/>
      </w:r>
    </w:p>
    <w:p w14:paraId="370991F5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"当堂演练.TIF"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6FF90F96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3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19" r:href="rId2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641100E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本节课教学设计选择的事例贴近生活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注重培养学生知行合一。展示材料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通过让学生在情境中分析和解决实际问题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引导学生正确认识生活和学习中的挫折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了</w:t>
      </w:r>
      <w:r>
        <w:rPr>
          <w:rFonts w:hint="eastAsia" w:ascii="Times New Roman" w:hAnsi="Times New Roman" w:cs="Times New Roman"/>
        </w:rPr>
        <w:t>解增强生命韧性的意义和方法。今后要注意激发学生智慧，在实践层面解决实际问题。</w:t>
      </w:r>
    </w:p>
    <w:p w14:paraId="37810240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439CDC7B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7C009088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2866DCCD"/>
    <w:sectPr>
      <w:headerReference r:id="rId3" w:type="default"/>
      <w:type w:val="continuous"/>
      <w:pgSz w:w="11906" w:h="16838"/>
      <w:pgMar w:top="851" w:right="851" w:bottom="851" w:left="851" w:header="170" w:footer="284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5977E">
    <w:pPr>
      <w:pStyle w:val="12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2B56D6D5">
    <w:pPr>
      <w:pStyle w:val="12"/>
    </w:pPr>
  </w:p>
  <w:p w14:paraId="7EE28EB4">
    <w:pPr>
      <w:pStyle w:val="12"/>
      <w:jc w:val="left"/>
    </w:pPr>
    <w:r>
      <w:rPr>
        <w:rFonts w:hint="eastAsia"/>
      </w:rPr>
      <w:t xml:space="preserve">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00001B39"/>
    <w:rsid w:val="00001B39"/>
    <w:rsid w:val="00016915"/>
    <w:rsid w:val="00406CDF"/>
    <w:rsid w:val="004E7FFA"/>
    <w:rsid w:val="00594E87"/>
    <w:rsid w:val="005F01FF"/>
    <w:rsid w:val="00960FEC"/>
    <w:rsid w:val="00C14694"/>
    <w:rsid w:val="00C70B5E"/>
    <w:rsid w:val="00D41477"/>
    <w:rsid w:val="00DA3162"/>
    <w:rsid w:val="172B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5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纯文本 字符"/>
    <w:basedOn w:val="14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6">
    <w:name w:val="页眉 字符"/>
    <w:basedOn w:val="14"/>
    <w:link w:val="12"/>
    <w:qFormat/>
    <w:uiPriority w:val="99"/>
    <w:rPr>
      <w:sz w:val="18"/>
      <w:szCs w:val="18"/>
    </w:rPr>
  </w:style>
  <w:style w:type="character" w:customStyle="1" w:styleId="17">
    <w:name w:val="页脚 字符"/>
    <w:basedOn w:val="14"/>
    <w:link w:val="11"/>
    <w:qFormat/>
    <w:uiPriority w:val="99"/>
    <w:rPr>
      <w:sz w:val="18"/>
      <w:szCs w:val="18"/>
    </w:rPr>
  </w:style>
  <w:style w:type="character" w:customStyle="1" w:styleId="18">
    <w:name w:val="标题 1 字符"/>
    <w:basedOn w:val="14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9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3 字符"/>
    <w:basedOn w:val="14"/>
    <w:link w:val="4"/>
    <w:semiHidden/>
    <w:qFormat/>
    <w:uiPriority w:val="9"/>
    <w:rPr>
      <w:b/>
      <w:bCs/>
      <w:sz w:val="32"/>
      <w:szCs w:val="32"/>
    </w:rPr>
  </w:style>
  <w:style w:type="character" w:customStyle="1" w:styleId="21">
    <w:name w:val="标题 4 字符"/>
    <w:basedOn w:val="14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2">
    <w:name w:val="标题 5 字符"/>
    <w:basedOn w:val="14"/>
    <w:link w:val="6"/>
    <w:semiHidden/>
    <w:qFormat/>
    <w:uiPriority w:val="9"/>
    <w:rPr>
      <w:b/>
      <w:bCs/>
      <w:sz w:val="28"/>
      <w:szCs w:val="28"/>
    </w:rPr>
  </w:style>
  <w:style w:type="character" w:customStyle="1" w:styleId="23">
    <w:name w:val="标题 6 字符"/>
    <w:basedOn w:val="14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4">
    <w:name w:val="标题 7 字符"/>
    <w:basedOn w:val="14"/>
    <w:link w:val="8"/>
    <w:semiHidden/>
    <w:qFormat/>
    <w:uiPriority w:val="9"/>
    <w:rPr>
      <w:b/>
      <w:bCs/>
      <w:sz w:val="24"/>
      <w:szCs w:val="24"/>
    </w:rPr>
  </w:style>
  <w:style w:type="character" w:customStyle="1" w:styleId="25">
    <w:name w:val="标题 8 字符"/>
    <w:basedOn w:val="14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../../&#23398;&#24773;&#20998;&#26512;.TIF" TargetMode="External"/><Relationship Id="rId7" Type="http://schemas.openxmlformats.org/officeDocument/2006/relationships/image" Target="media/image2.png"/><Relationship Id="rId6" Type="http://schemas.openxmlformats.org/officeDocument/2006/relationships/image" Target="../../&#25945;&#26448;&#20998;&#26512;.TIF" TargetMode="Externa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image" Target="../../&#25945;&#23398;&#21453;&#24605;.TIF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../../&#26495;&#20070;&#35774;&#35745;.TIF" TargetMode="External"/><Relationship Id="rId17" Type="http://schemas.openxmlformats.org/officeDocument/2006/relationships/image" Target="media/image7.png"/><Relationship Id="rId16" Type="http://schemas.openxmlformats.org/officeDocument/2006/relationships/image" Target="../../&#25945;&#23398;&#36807;&#31243;.TIF" TargetMode="External"/><Relationship Id="rId15" Type="http://schemas.openxmlformats.org/officeDocument/2006/relationships/image" Target="media/image6.png"/><Relationship Id="rId14" Type="http://schemas.openxmlformats.org/officeDocument/2006/relationships/image" Target="../../&#25945;&#23398;&#24314;&#35758;.TIF" TargetMode="External"/><Relationship Id="rId13" Type="http://schemas.openxmlformats.org/officeDocument/2006/relationships/image" Target="media/image5.png"/><Relationship Id="rId12" Type="http://schemas.openxmlformats.org/officeDocument/2006/relationships/image" Target="../../&#25945;&#23398;&#37325;&#38590;&#28857;.TIF" TargetMode="External"/><Relationship Id="rId11" Type="http://schemas.openxmlformats.org/officeDocument/2006/relationships/image" Target="media/image4.png"/><Relationship Id="rId10" Type="http://schemas.openxmlformats.org/officeDocument/2006/relationships/image" Target="../../&#32032;&#20859;&#30446;&#26631;.TIF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UQi.me</Company>
  <Pages>3</Pages>
  <Words>2707</Words>
  <Characters>2739</Characters>
  <Lines>50</Lines>
  <Paragraphs>14</Paragraphs>
  <TotalTime>0</TotalTime>
  <ScaleCrop>false</ScaleCrop>
  <LinksUpToDate>false</LinksUpToDate>
  <CharactersWithSpaces>2748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2023-01-01T05:36:00Z</dcterms:created>
  <dc:creator>Administrator</dc:creator>
  <cp:lastModifiedBy>Administrator</cp:lastModifiedBy>
  <dcterms:modified xsi:type="dcterms:W3CDTF">2024-09-02T06:11:51Z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74BDA76F39824F239DEAB179DAD2BD9D_12</vt:lpwstr>
  </property>
</Properties>
</file>